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Calibri" w:hAnsi="Calibri"/>
          <w:b/>
          <w:i w:val="0"/>
          <w:color w:val="1F4D78"/>
          <w:sz w:val="34"/>
        </w:rPr>
        <w:t>CONTRACT DE PRESTĂRI SERVICII</w:t>
      </w:r>
    </w:p>
    <w:p>
      <w:pPr>
        <w:spacing w:after="240"/>
        <w:jc w:val="center"/>
      </w:pPr>
      <w:r>
        <w:rPr>
          <w:rFonts w:ascii="Calibri" w:hAnsi="Calibri"/>
          <w:b w:val="0"/>
          <w:i w:val="0"/>
          <w:color w:val="666666"/>
          <w:sz w:val="21"/>
        </w:rPr>
        <w:t>Nr. [_____] din data de [____/____/________]</w:t>
      </w:r>
    </w:p>
    <w:p>
      <w:pPr>
        <w:spacing w:after="200" w:line="264" w:lineRule="auto"/>
      </w:pPr>
      <w:r>
        <w:rPr>
          <w:rFonts w:ascii="Calibri" w:hAnsi="Calibri"/>
          <w:b w:val="0"/>
          <w:i/>
          <w:color w:val="222222"/>
          <w:sz w:val="22"/>
        </w:rPr>
        <w:t>Model orientativ pentru servicii între profesioniști sau între un profesionist și un beneficiar. Completați toate câmpurile, eliminați opțiunile care nu se aplică și anexați o descriere clară a serviciilor și livrabilelor.</w:t>
      </w:r>
    </w:p>
    <w:p>
      <w:pPr>
        <w:pStyle w:val="Heading1"/>
        <w:keepNext/>
      </w:pPr>
      <w:r>
        <w:rPr>
          <w:rFonts w:ascii="Calibri" w:hAnsi="Calibri"/>
          <w:b/>
          <w:i w:val="0"/>
          <w:color w:val="1F4D78"/>
          <w:sz w:val="26"/>
        </w:rPr>
        <w:t>1. Părțile contractante</w:t>
      </w:r>
    </w:p>
    <w:p>
      <w:pPr>
        <w:spacing w:after="60" w:line="264" w:lineRule="auto"/>
      </w:pPr>
      <w:r>
        <w:rPr>
          <w:rFonts w:ascii="Calibri" w:hAnsi="Calibri"/>
          <w:b w:val="0"/>
          <w:i w:val="0"/>
          <w:color w:val="222222"/>
          <w:sz w:val="22"/>
        </w:rPr>
        <w:t>1.1. PRESTATORUL</w:t>
      </w:r>
    </w:p>
    <w:p>
      <w:pPr>
        <w:spacing w:after="80" w:line="264" w:lineRule="auto"/>
      </w:pPr>
      <w:r>
        <w:rPr>
          <w:rFonts w:ascii="Calibri" w:hAnsi="Calibri"/>
          <w:b/>
          <w:i w:val="0"/>
          <w:color w:val="222222"/>
          <w:sz w:val="22"/>
        </w:rPr>
        <w:t xml:space="preserve">Denumire / nume: </w:t>
      </w:r>
      <w:r>
        <w:rPr>
          <w:rFonts w:ascii="Calibri" w:hAnsi="Calibri"/>
          <w:b w:val="0"/>
          <w:i w:val="0"/>
          <w:color w:val="222222"/>
          <w:sz w:val="22"/>
        </w:rPr>
        <w:t>[____________________________]</w:t>
      </w:r>
    </w:p>
    <w:p>
      <w:pPr>
        <w:spacing w:after="80" w:line="264" w:lineRule="auto"/>
      </w:pPr>
      <w:r>
        <w:rPr>
          <w:rFonts w:ascii="Calibri" w:hAnsi="Calibri"/>
          <w:b/>
          <w:i w:val="0"/>
          <w:color w:val="222222"/>
          <w:sz w:val="22"/>
        </w:rPr>
        <w:t xml:space="preserve">Formă juridică, CUI/CIF/CNP (după caz): </w:t>
      </w:r>
      <w:r>
        <w:rPr>
          <w:rFonts w:ascii="Calibri" w:hAnsi="Calibri"/>
          <w:b w:val="0"/>
          <w:i w:val="0"/>
          <w:color w:val="222222"/>
          <w:sz w:val="22"/>
        </w:rPr>
        <w:t>[____________________________]</w:t>
      </w:r>
    </w:p>
    <w:p>
      <w:pPr>
        <w:spacing w:after="80" w:line="264" w:lineRule="auto"/>
      </w:pPr>
      <w:r>
        <w:rPr>
          <w:rFonts w:ascii="Calibri" w:hAnsi="Calibri"/>
          <w:b/>
          <w:i w:val="0"/>
          <w:color w:val="222222"/>
          <w:sz w:val="22"/>
        </w:rPr>
        <w:t xml:space="preserve">Nr. registrul comerțului / registrul profesional: </w:t>
      </w:r>
      <w:r>
        <w:rPr>
          <w:rFonts w:ascii="Calibri" w:hAnsi="Calibri"/>
          <w:b w:val="0"/>
          <w:i w:val="0"/>
          <w:color w:val="222222"/>
          <w:sz w:val="22"/>
        </w:rPr>
        <w:t>[____________________________]</w:t>
      </w:r>
    </w:p>
    <w:p>
      <w:pPr>
        <w:spacing w:after="80" w:line="264" w:lineRule="auto"/>
      </w:pPr>
      <w:r>
        <w:rPr>
          <w:rFonts w:ascii="Calibri" w:hAnsi="Calibri"/>
          <w:b/>
          <w:i w:val="0"/>
          <w:color w:val="222222"/>
          <w:sz w:val="22"/>
        </w:rPr>
        <w:t xml:space="preserve">Sediu / domiciliu: </w:t>
      </w:r>
      <w:r>
        <w:rPr>
          <w:rFonts w:ascii="Calibri" w:hAnsi="Calibri"/>
          <w:b w:val="0"/>
          <w:i w:val="0"/>
          <w:color w:val="222222"/>
          <w:sz w:val="22"/>
        </w:rPr>
        <w:t>[____________________________]</w:t>
      </w:r>
    </w:p>
    <w:p>
      <w:pPr>
        <w:spacing w:after="80" w:line="264" w:lineRule="auto"/>
      </w:pPr>
      <w:r>
        <w:rPr>
          <w:rFonts w:ascii="Calibri" w:hAnsi="Calibri"/>
          <w:b/>
          <w:i w:val="0"/>
          <w:color w:val="222222"/>
          <w:sz w:val="22"/>
        </w:rPr>
        <w:t xml:space="preserve">Cont bancar și bancă: </w:t>
      </w:r>
      <w:r>
        <w:rPr>
          <w:rFonts w:ascii="Calibri" w:hAnsi="Calibri"/>
          <w:b w:val="0"/>
          <w:i w:val="0"/>
          <w:color w:val="222222"/>
          <w:sz w:val="22"/>
        </w:rPr>
        <w:t>[____________________________]</w:t>
      </w:r>
    </w:p>
    <w:p>
      <w:pPr>
        <w:spacing w:after="80" w:line="264" w:lineRule="auto"/>
      </w:pPr>
      <w:r>
        <w:rPr>
          <w:rFonts w:ascii="Calibri" w:hAnsi="Calibri"/>
          <w:b/>
          <w:i w:val="0"/>
          <w:color w:val="222222"/>
          <w:sz w:val="22"/>
        </w:rPr>
        <w:t xml:space="preserve">Reprezentat prin: </w:t>
      </w:r>
      <w:r>
        <w:rPr>
          <w:rFonts w:ascii="Calibri" w:hAnsi="Calibri"/>
          <w:b w:val="0"/>
          <w:i w:val="0"/>
          <w:color w:val="222222"/>
          <w:sz w:val="22"/>
        </w:rPr>
        <w:t>[nume, funcție și temeiul reprezentării]</w:t>
      </w:r>
    </w:p>
    <w:p>
      <w:pPr>
        <w:spacing w:after="100" w:line="264" w:lineRule="auto"/>
      </w:pPr>
      <w:r>
        <w:rPr>
          <w:rFonts w:ascii="Calibri" w:hAnsi="Calibri"/>
          <w:b w:val="0"/>
          <w:i w:val="0"/>
          <w:color w:val="222222"/>
          <w:sz w:val="22"/>
        </w:rPr>
        <w:t>denumit în continuare „Prestator”,</w:t>
      </w:r>
    </w:p>
    <w:p>
      <w:pPr>
        <w:spacing w:after="60" w:line="264" w:lineRule="auto"/>
      </w:pPr>
      <w:r>
        <w:rPr>
          <w:rFonts w:ascii="Calibri" w:hAnsi="Calibri"/>
          <w:b w:val="0"/>
          <w:i w:val="0"/>
          <w:color w:val="222222"/>
          <w:sz w:val="22"/>
        </w:rPr>
        <w:t>1.2. BENEFICIARUL</w:t>
      </w:r>
    </w:p>
    <w:p>
      <w:pPr>
        <w:spacing w:after="80" w:line="264" w:lineRule="auto"/>
      </w:pPr>
      <w:r>
        <w:rPr>
          <w:rFonts w:ascii="Calibri" w:hAnsi="Calibri"/>
          <w:b/>
          <w:i w:val="0"/>
          <w:color w:val="222222"/>
          <w:sz w:val="22"/>
        </w:rPr>
        <w:t xml:space="preserve">Denumire / nume: </w:t>
      </w:r>
      <w:r>
        <w:rPr>
          <w:rFonts w:ascii="Calibri" w:hAnsi="Calibri"/>
          <w:b w:val="0"/>
          <w:i w:val="0"/>
          <w:color w:val="222222"/>
          <w:sz w:val="22"/>
        </w:rPr>
        <w:t>[____________________________]</w:t>
      </w:r>
    </w:p>
    <w:p>
      <w:pPr>
        <w:spacing w:after="80" w:line="264" w:lineRule="auto"/>
      </w:pPr>
      <w:r>
        <w:rPr>
          <w:rFonts w:ascii="Calibri" w:hAnsi="Calibri"/>
          <w:b/>
          <w:i w:val="0"/>
          <w:color w:val="222222"/>
          <w:sz w:val="22"/>
        </w:rPr>
        <w:t xml:space="preserve">Formă juridică, CUI/CIF/CNP (după caz): </w:t>
      </w:r>
      <w:r>
        <w:rPr>
          <w:rFonts w:ascii="Calibri" w:hAnsi="Calibri"/>
          <w:b w:val="0"/>
          <w:i w:val="0"/>
          <w:color w:val="222222"/>
          <w:sz w:val="22"/>
        </w:rPr>
        <w:t>[____________________________]</w:t>
      </w:r>
    </w:p>
    <w:p>
      <w:pPr>
        <w:spacing w:after="80" w:line="264" w:lineRule="auto"/>
      </w:pPr>
      <w:r>
        <w:rPr>
          <w:rFonts w:ascii="Calibri" w:hAnsi="Calibri"/>
          <w:b/>
          <w:i w:val="0"/>
          <w:color w:val="222222"/>
          <w:sz w:val="22"/>
        </w:rPr>
        <w:t xml:space="preserve">Nr. registrul comerțului / registrul profesional: </w:t>
      </w:r>
      <w:r>
        <w:rPr>
          <w:rFonts w:ascii="Calibri" w:hAnsi="Calibri"/>
          <w:b w:val="0"/>
          <w:i w:val="0"/>
          <w:color w:val="222222"/>
          <w:sz w:val="22"/>
        </w:rPr>
        <w:t>[____________________________]</w:t>
      </w:r>
    </w:p>
    <w:p>
      <w:pPr>
        <w:spacing w:after="80" w:line="264" w:lineRule="auto"/>
      </w:pPr>
      <w:r>
        <w:rPr>
          <w:rFonts w:ascii="Calibri" w:hAnsi="Calibri"/>
          <w:b/>
          <w:i w:val="0"/>
          <w:color w:val="222222"/>
          <w:sz w:val="22"/>
        </w:rPr>
        <w:t xml:space="preserve">Sediu / domiciliu: </w:t>
      </w:r>
      <w:r>
        <w:rPr>
          <w:rFonts w:ascii="Calibri" w:hAnsi="Calibri"/>
          <w:b w:val="0"/>
          <w:i w:val="0"/>
          <w:color w:val="222222"/>
          <w:sz w:val="22"/>
        </w:rPr>
        <w:t>[____________________________]</w:t>
      </w:r>
    </w:p>
    <w:p>
      <w:pPr>
        <w:spacing w:after="80" w:line="264" w:lineRule="auto"/>
      </w:pPr>
      <w:r>
        <w:rPr>
          <w:rFonts w:ascii="Calibri" w:hAnsi="Calibri"/>
          <w:b/>
          <w:i w:val="0"/>
          <w:color w:val="222222"/>
          <w:sz w:val="22"/>
        </w:rPr>
        <w:t xml:space="preserve">Cont bancar și bancă: </w:t>
      </w:r>
      <w:r>
        <w:rPr>
          <w:rFonts w:ascii="Calibri" w:hAnsi="Calibri"/>
          <w:b w:val="0"/>
          <w:i w:val="0"/>
          <w:color w:val="222222"/>
          <w:sz w:val="22"/>
        </w:rPr>
        <w:t>[____________________________]</w:t>
      </w:r>
    </w:p>
    <w:p>
      <w:pPr>
        <w:spacing w:after="80" w:line="264" w:lineRule="auto"/>
      </w:pPr>
      <w:r>
        <w:rPr>
          <w:rFonts w:ascii="Calibri" w:hAnsi="Calibri"/>
          <w:b/>
          <w:i w:val="0"/>
          <w:color w:val="222222"/>
          <w:sz w:val="22"/>
        </w:rPr>
        <w:t xml:space="preserve">Reprezentat prin: </w:t>
      </w:r>
      <w:r>
        <w:rPr>
          <w:rFonts w:ascii="Calibri" w:hAnsi="Calibri"/>
          <w:b w:val="0"/>
          <w:i w:val="0"/>
          <w:color w:val="222222"/>
          <w:sz w:val="22"/>
        </w:rPr>
        <w:t>[nume, funcție și temeiul reprezentării]</w:t>
      </w:r>
    </w:p>
    <w:p>
      <w:pPr>
        <w:spacing w:after="160" w:line="264" w:lineRule="auto"/>
      </w:pPr>
      <w:r>
        <w:rPr>
          <w:rFonts w:ascii="Calibri" w:hAnsi="Calibri"/>
          <w:b w:val="0"/>
          <w:i w:val="0"/>
          <w:color w:val="222222"/>
          <w:sz w:val="22"/>
        </w:rPr>
        <w:t>denumit în continuare „Beneficiar”.</w:t>
      </w:r>
    </w:p>
    <w:p>
      <w:pPr>
        <w:pStyle w:val="Heading1"/>
        <w:keepNext/>
      </w:pPr>
      <w:r>
        <w:rPr>
          <w:rFonts w:ascii="Calibri" w:hAnsi="Calibri"/>
          <w:b/>
          <w:i w:val="0"/>
          <w:color w:val="1F4D78"/>
          <w:sz w:val="26"/>
        </w:rPr>
        <w:t>2. Obiectul contractului</w:t>
      </w:r>
    </w:p>
    <w:p>
      <w:pPr>
        <w:spacing w:after="120" w:line="264" w:lineRule="auto"/>
      </w:pPr>
      <w:r>
        <w:rPr>
          <w:rFonts w:ascii="Calibri" w:hAnsi="Calibri"/>
          <w:b w:val="0"/>
          <w:i w:val="0"/>
          <w:color w:val="222222"/>
          <w:sz w:val="22"/>
        </w:rPr>
        <w:t>2.1. Prestatorul se obligă să furnizeze următoarele servicii: [descriere concretă, activități, limite și rezultate așteptate].</w:t>
      </w:r>
    </w:p>
    <w:p>
      <w:pPr>
        <w:spacing w:after="120" w:line="264" w:lineRule="auto"/>
      </w:pPr>
      <w:r>
        <w:rPr>
          <w:rFonts w:ascii="Calibri" w:hAnsi="Calibri"/>
          <w:b w:val="0"/>
          <w:i w:val="0"/>
          <w:color w:val="222222"/>
          <w:sz w:val="22"/>
        </w:rPr>
        <w:t>2.2. Livrabilele, specificațiile, etapele, termenele și criteriile de acceptare sunt descrise în Anexa nr. 1, parte integrantă din contract.</w:t>
      </w:r>
    </w:p>
    <w:p>
      <w:pPr>
        <w:spacing w:after="120" w:line="264" w:lineRule="auto"/>
      </w:pPr>
      <w:r>
        <w:rPr>
          <w:rFonts w:ascii="Calibri" w:hAnsi="Calibri"/>
          <w:b w:val="0"/>
          <w:i w:val="0"/>
          <w:color w:val="222222"/>
          <w:sz w:val="22"/>
        </w:rPr>
        <w:t>2.3. Orice serviciu suplimentar se execută numai după aprobarea scrisă a ambelor părți privind conținutul, termenul și prețul.</w:t>
      </w:r>
    </w:p>
    <w:p>
      <w:pPr>
        <w:pStyle w:val="Heading1"/>
        <w:keepNext/>
      </w:pPr>
      <w:r>
        <w:rPr>
          <w:rFonts w:ascii="Calibri" w:hAnsi="Calibri"/>
          <w:b/>
          <w:i w:val="0"/>
          <w:color w:val="1F4D78"/>
          <w:sz w:val="26"/>
        </w:rPr>
        <w:t>3. Durata și calendarul</w:t>
      </w:r>
    </w:p>
    <w:p>
      <w:pPr>
        <w:spacing w:after="120" w:line="264" w:lineRule="auto"/>
      </w:pPr>
      <w:r>
        <w:rPr>
          <w:rFonts w:ascii="Calibri" w:hAnsi="Calibri"/>
          <w:b w:val="0"/>
          <w:i w:val="0"/>
          <w:color w:val="222222"/>
          <w:sz w:val="22"/>
        </w:rPr>
        <w:t>3.1. Contractul se încheie pe perioada [determinată/nedeterminată], începând la [data] și, dacă este cazul, până la [data].</w:t>
      </w:r>
    </w:p>
    <w:p>
      <w:pPr>
        <w:spacing w:after="120" w:line="264" w:lineRule="auto"/>
      </w:pPr>
      <w:r>
        <w:rPr>
          <w:rFonts w:ascii="Calibri" w:hAnsi="Calibri"/>
          <w:b w:val="0"/>
          <w:i w:val="0"/>
          <w:color w:val="222222"/>
          <w:sz w:val="22"/>
        </w:rPr>
        <w:t>3.2. Etapele intermediare sunt: [etapă - termen - responsabil]. Întârzierile cauzate de informații sau aprobări furnizate tardiv de Beneficiar prelungesc corespunzător termenele, dacă părțile confirmă în scris impactul.</w:t>
      </w:r>
    </w:p>
    <w:p>
      <w:pPr>
        <w:pStyle w:val="Heading1"/>
        <w:keepNext/>
      </w:pPr>
      <w:r>
        <w:rPr>
          <w:rFonts w:ascii="Calibri" w:hAnsi="Calibri"/>
          <w:b/>
          <w:i w:val="0"/>
          <w:color w:val="1F4D78"/>
          <w:sz w:val="26"/>
        </w:rPr>
        <w:t>4. Prețul, facturarea și plata</w:t>
      </w:r>
    </w:p>
    <w:p>
      <w:pPr>
        <w:spacing w:after="120" w:line="264" w:lineRule="auto"/>
      </w:pPr>
      <w:r>
        <w:rPr>
          <w:rFonts w:ascii="Calibri" w:hAnsi="Calibri"/>
          <w:b w:val="0"/>
          <w:i w:val="0"/>
          <w:color w:val="222222"/>
          <w:sz w:val="22"/>
        </w:rPr>
        <w:t>4.1. Prețul este de [________] lei/euro, [cu/fără] TVA, calculat [fix / pe oră / pe etapă / pe abonament].</w:t>
      </w:r>
    </w:p>
    <w:p>
      <w:pPr>
        <w:spacing w:after="120" w:line="264" w:lineRule="auto"/>
      </w:pPr>
      <w:r>
        <w:rPr>
          <w:rFonts w:ascii="Calibri" w:hAnsi="Calibri"/>
          <w:b w:val="0"/>
          <w:i w:val="0"/>
          <w:color w:val="222222"/>
          <w:sz w:val="22"/>
        </w:rPr>
        <w:t>4.2. Facturarea se face [în avans / lunar / la etapă / la acceptarea livrabilului]. Plata se efectuează în termen de [____] zile de la emiterea/comunicarea facturii, în contul indicat de Prestator.</w:t>
      </w:r>
    </w:p>
    <w:p>
      <w:pPr>
        <w:spacing w:after="120" w:line="264" w:lineRule="auto"/>
      </w:pPr>
      <w:r>
        <w:rPr>
          <w:rFonts w:ascii="Calibri" w:hAnsi="Calibri"/>
          <w:b w:val="0"/>
          <w:i w:val="0"/>
          <w:color w:val="222222"/>
          <w:sz w:val="22"/>
        </w:rPr>
        <w:t>4.3. Cheltuielile suplimentare sunt rambursabile numai dacă au fost aprobate în prealabil în scris și sunt documentate.</w:t>
      </w:r>
    </w:p>
    <w:p>
      <w:pPr>
        <w:spacing w:after="120" w:line="264" w:lineRule="auto"/>
      </w:pPr>
      <w:r>
        <w:rPr>
          <w:rFonts w:ascii="Calibri" w:hAnsi="Calibri"/>
          <w:b w:val="0"/>
          <w:i w:val="0"/>
          <w:color w:val="222222"/>
          <w:sz w:val="22"/>
        </w:rPr>
        <w:t>4.4. Pentru întârzierea la plată, partea în culpă datorează [penalități de ____%/zi, fără a depăși ____ / dobânda legală aplicabilă], în limitele permise de lege.</w:t>
      </w:r>
    </w:p>
    <w:p>
      <w:pPr>
        <w:pStyle w:val="Heading1"/>
        <w:keepNext/>
      </w:pPr>
      <w:r>
        <w:rPr>
          <w:rFonts w:ascii="Calibri" w:hAnsi="Calibri"/>
          <w:b/>
          <w:i w:val="0"/>
          <w:color w:val="1F4D78"/>
          <w:sz w:val="26"/>
        </w:rPr>
        <w:t>5. Obligațiile Prestatorului</w:t>
      </w:r>
    </w:p>
    <w:p>
      <w:pPr>
        <w:pStyle w:val="ListBullet"/>
        <w:spacing w:after="60"/>
      </w:pPr>
      <w:r>
        <w:rPr>
          <w:rFonts w:ascii="Calibri" w:hAnsi="Calibri"/>
          <w:b w:val="0"/>
          <w:i w:val="0"/>
          <w:color w:val="222222"/>
          <w:sz w:val="22"/>
        </w:rPr>
        <w:t>să execute serviciile cu diligență profesională și conform specificațiilor convenite;</w:t>
      </w:r>
    </w:p>
    <w:p>
      <w:pPr>
        <w:pStyle w:val="ListBullet"/>
        <w:spacing w:after="60"/>
      </w:pPr>
      <w:r>
        <w:rPr>
          <w:rFonts w:ascii="Calibri" w:hAnsi="Calibri"/>
          <w:b w:val="0"/>
          <w:i w:val="0"/>
          <w:color w:val="222222"/>
          <w:sz w:val="22"/>
        </w:rPr>
        <w:t>să informeze Beneficiarul despre riscuri, blocaje și întârzieri previzibile;</w:t>
      </w:r>
    </w:p>
    <w:p>
      <w:pPr>
        <w:pStyle w:val="ListBullet"/>
        <w:spacing w:after="60"/>
      </w:pPr>
      <w:r>
        <w:rPr>
          <w:rFonts w:ascii="Calibri" w:hAnsi="Calibri"/>
          <w:b w:val="0"/>
          <w:i w:val="0"/>
          <w:color w:val="222222"/>
          <w:sz w:val="22"/>
        </w:rPr>
        <w:t>să respecte termenele și să remedieze neconformitățile imputabile în termenul convenit;</w:t>
      </w:r>
    </w:p>
    <w:p>
      <w:pPr>
        <w:pStyle w:val="ListBullet"/>
        <w:spacing w:after="60"/>
      </w:pPr>
      <w:r>
        <w:rPr>
          <w:rFonts w:ascii="Calibri" w:hAnsi="Calibri"/>
          <w:b w:val="0"/>
          <w:i w:val="0"/>
          <w:color w:val="222222"/>
          <w:sz w:val="22"/>
        </w:rPr>
        <w:t>să păstreze confidențialitatea informațiilor primite;</w:t>
      </w:r>
    </w:p>
    <w:p>
      <w:pPr>
        <w:pStyle w:val="ListBullet"/>
        <w:spacing w:after="60"/>
      </w:pPr>
      <w:r>
        <w:rPr>
          <w:rFonts w:ascii="Calibri" w:hAnsi="Calibri"/>
          <w:b w:val="0"/>
          <w:i w:val="0"/>
          <w:color w:val="222222"/>
          <w:sz w:val="22"/>
        </w:rPr>
        <w:t>să respecte cerințele legale și de securitate aplicabile activității sale.</w:t>
      </w:r>
    </w:p>
    <w:p>
      <w:pPr>
        <w:pStyle w:val="Heading1"/>
        <w:keepNext/>
      </w:pPr>
      <w:r>
        <w:rPr>
          <w:rFonts w:ascii="Calibri" w:hAnsi="Calibri"/>
          <w:b/>
          <w:i w:val="0"/>
          <w:color w:val="1F4D78"/>
          <w:sz w:val="26"/>
        </w:rPr>
        <w:t>6. Obligațiile Beneficiarului</w:t>
      </w:r>
    </w:p>
    <w:p>
      <w:pPr>
        <w:pStyle w:val="ListBullet"/>
        <w:spacing w:after="60"/>
      </w:pPr>
      <w:r>
        <w:rPr>
          <w:rFonts w:ascii="Calibri" w:hAnsi="Calibri"/>
          <w:b w:val="0"/>
          <w:i w:val="0"/>
          <w:color w:val="222222"/>
          <w:sz w:val="22"/>
        </w:rPr>
        <w:t>să furnizeze la timp informațiile, accesul, materialele și aprobările necesare;</w:t>
      </w:r>
    </w:p>
    <w:p>
      <w:pPr>
        <w:pStyle w:val="ListBullet"/>
        <w:spacing w:after="60"/>
      </w:pPr>
      <w:r>
        <w:rPr>
          <w:rFonts w:ascii="Calibri" w:hAnsi="Calibri"/>
          <w:b w:val="0"/>
          <w:i w:val="0"/>
          <w:color w:val="222222"/>
          <w:sz w:val="22"/>
        </w:rPr>
        <w:t>să desemneze o persoană de contact autorizată să ofere clarificări și acceptări;</w:t>
      </w:r>
    </w:p>
    <w:p>
      <w:pPr>
        <w:pStyle w:val="ListBullet"/>
        <w:spacing w:after="60"/>
      </w:pPr>
      <w:r>
        <w:rPr>
          <w:rFonts w:ascii="Calibri" w:hAnsi="Calibri"/>
          <w:b w:val="0"/>
          <w:i w:val="0"/>
          <w:color w:val="222222"/>
          <w:sz w:val="22"/>
        </w:rPr>
        <w:t>să verifice livrabilele în termenul stabilit și să comunice observații concrete;</w:t>
      </w:r>
    </w:p>
    <w:p>
      <w:pPr>
        <w:pStyle w:val="ListBullet"/>
        <w:spacing w:after="60"/>
      </w:pPr>
      <w:r>
        <w:rPr>
          <w:rFonts w:ascii="Calibri" w:hAnsi="Calibri"/>
          <w:b w:val="0"/>
          <w:i w:val="0"/>
          <w:color w:val="222222"/>
          <w:sz w:val="22"/>
        </w:rPr>
        <w:t>să achite facturile conform contractului;</w:t>
      </w:r>
    </w:p>
    <w:p>
      <w:pPr>
        <w:pStyle w:val="ListBullet"/>
        <w:spacing w:after="60"/>
      </w:pPr>
      <w:r>
        <w:rPr>
          <w:rFonts w:ascii="Calibri" w:hAnsi="Calibri"/>
          <w:b w:val="0"/>
          <w:i w:val="0"/>
          <w:color w:val="222222"/>
          <w:sz w:val="22"/>
        </w:rPr>
        <w:t>să utilizeze livrabilele cu respectarea drepturilor și limitelor convenite.</w:t>
      </w:r>
    </w:p>
    <w:p>
      <w:pPr>
        <w:pStyle w:val="Heading1"/>
        <w:keepNext/>
      </w:pPr>
      <w:r>
        <w:rPr>
          <w:rFonts w:ascii="Calibri" w:hAnsi="Calibri"/>
          <w:b/>
          <w:i w:val="0"/>
          <w:color w:val="1F4D78"/>
          <w:sz w:val="26"/>
        </w:rPr>
        <w:t>7. Predarea și acceptarea serviciilor</w:t>
      </w:r>
    </w:p>
    <w:p>
      <w:pPr>
        <w:spacing w:after="120" w:line="264" w:lineRule="auto"/>
      </w:pPr>
      <w:r>
        <w:rPr>
          <w:rFonts w:ascii="Calibri" w:hAnsi="Calibri"/>
          <w:b w:val="0"/>
          <w:i w:val="0"/>
          <w:color w:val="222222"/>
          <w:sz w:val="22"/>
        </w:rPr>
        <w:t>7.1. Prestatorul transmite livrabilele prin [e-mail/platformă/predare directă] și notifică finalizarea etapei.</w:t>
      </w:r>
    </w:p>
    <w:p>
      <w:pPr>
        <w:spacing w:after="120" w:line="264" w:lineRule="auto"/>
      </w:pPr>
      <w:r>
        <w:rPr>
          <w:rFonts w:ascii="Calibri" w:hAnsi="Calibri"/>
          <w:b w:val="0"/>
          <w:i w:val="0"/>
          <w:color w:val="222222"/>
          <w:sz w:val="22"/>
        </w:rPr>
        <w:t>7.2. Beneficiarul are [____] zile lucrătoare pentru acceptare sau pentru transmiterea unei liste motivate de neconformități. Lipsa unui răspuns produce efectele stabilite aici: [acceptare tacită / nu constituie acceptare].</w:t>
      </w:r>
    </w:p>
    <w:p>
      <w:pPr>
        <w:spacing w:after="120" w:line="264" w:lineRule="auto"/>
      </w:pPr>
      <w:r>
        <w:rPr>
          <w:rFonts w:ascii="Calibri" w:hAnsi="Calibri"/>
          <w:b w:val="0"/>
          <w:i w:val="0"/>
          <w:color w:val="222222"/>
          <w:sz w:val="22"/>
        </w:rPr>
        <w:t>7.3. Prestatorul remediază neconformitățile care țin de specificațiile aprobate în termen de [____] zile. Cerințele noi se tratează ca servicii suplimentare.</w:t>
      </w:r>
    </w:p>
    <w:p>
      <w:pPr>
        <w:pStyle w:val="Heading1"/>
        <w:keepNext/>
      </w:pPr>
      <w:r>
        <w:rPr>
          <w:rFonts w:ascii="Calibri" w:hAnsi="Calibri"/>
          <w:b/>
          <w:i w:val="0"/>
          <w:color w:val="1F4D78"/>
          <w:sz w:val="26"/>
        </w:rPr>
        <w:t>8. Drepturi de proprietate intelectuală</w:t>
      </w:r>
    </w:p>
    <w:p>
      <w:pPr>
        <w:spacing w:after="120" w:line="264" w:lineRule="auto"/>
      </w:pPr>
      <w:r>
        <w:rPr>
          <w:rFonts w:ascii="Calibri" w:hAnsi="Calibri"/>
          <w:b w:val="0"/>
          <w:i w:val="0"/>
          <w:color w:val="222222"/>
          <w:sz w:val="22"/>
        </w:rPr>
        <w:t>8.1. Drepturile asupra materialelor preexistente rămân ale titularului lor. Pentru livrabilele create în executarea contractului, părțile aleg și descriu expres: [cesiune / licență], drepturile transmise, durata, teritoriul, utilizările permise și momentul transferului.</w:t>
      </w:r>
    </w:p>
    <w:p>
      <w:pPr>
        <w:spacing w:after="120" w:line="264" w:lineRule="auto"/>
      </w:pPr>
      <w:r>
        <w:rPr>
          <w:rFonts w:ascii="Calibri" w:hAnsi="Calibri"/>
          <w:b w:val="0"/>
          <w:i w:val="0"/>
          <w:color w:val="222222"/>
          <w:sz w:val="22"/>
        </w:rPr>
        <w:t>8.2. Dacă transferul este condiționat de plata integrală, dreptul de utilizare/cesiunea operează numai după achitarea tuturor sumelor aferente livrabilului.</w:t>
      </w:r>
    </w:p>
    <w:p>
      <w:pPr>
        <w:pStyle w:val="Heading1"/>
        <w:keepNext/>
      </w:pPr>
      <w:r>
        <w:rPr>
          <w:rFonts w:ascii="Calibri" w:hAnsi="Calibri"/>
          <w:b/>
          <w:i w:val="0"/>
          <w:color w:val="1F4D78"/>
          <w:sz w:val="26"/>
        </w:rPr>
        <w:t>9. Confidențialitate și date cu caracter personal</w:t>
      </w:r>
    </w:p>
    <w:p>
      <w:pPr>
        <w:spacing w:after="120" w:line="264" w:lineRule="auto"/>
      </w:pPr>
      <w:r>
        <w:rPr>
          <w:rFonts w:ascii="Calibri" w:hAnsi="Calibri"/>
          <w:b w:val="0"/>
          <w:i w:val="0"/>
          <w:color w:val="222222"/>
          <w:sz w:val="22"/>
        </w:rPr>
        <w:t>9.1. Fiecare parte păstrează confidențiale informațiile marcate ori rezonabil considerate confidențiale și le folosește numai pentru executarea contractului.</w:t>
      </w:r>
    </w:p>
    <w:p>
      <w:pPr>
        <w:spacing w:after="120" w:line="264" w:lineRule="auto"/>
      </w:pPr>
      <w:r>
        <w:rPr>
          <w:rFonts w:ascii="Calibri" w:hAnsi="Calibri"/>
          <w:b w:val="0"/>
          <w:i w:val="0"/>
          <w:color w:val="222222"/>
          <w:sz w:val="22"/>
        </w:rPr>
        <w:t>9.2. Obligația nu se aplică informațiilor publice, cunoscute legitim anterior, primite legal de la terți sau a căror divulgare este impusă de lege.</w:t>
      </w:r>
    </w:p>
    <w:p>
      <w:pPr>
        <w:spacing w:after="120" w:line="264" w:lineRule="auto"/>
      </w:pPr>
      <w:r>
        <w:rPr>
          <w:rFonts w:ascii="Calibri" w:hAnsi="Calibri"/>
          <w:b w:val="0"/>
          <w:i w:val="0"/>
          <w:color w:val="222222"/>
          <w:sz w:val="22"/>
        </w:rPr>
        <w:t>9.3. Dacă Prestatorul prelucrează date personale în numele Beneficiarului, părțile vor încheia, când este necesar, o anexă distinctă privind prelucrarea datelor.</w:t>
      </w:r>
    </w:p>
    <w:p>
      <w:pPr>
        <w:pStyle w:val="Heading1"/>
        <w:keepNext/>
      </w:pPr>
      <w:r>
        <w:rPr>
          <w:rFonts w:ascii="Calibri" w:hAnsi="Calibri"/>
          <w:b/>
          <w:i w:val="0"/>
          <w:color w:val="1F4D78"/>
          <w:sz w:val="26"/>
        </w:rPr>
        <w:t>10. Răspunderea contractuală</w:t>
      </w:r>
    </w:p>
    <w:p>
      <w:pPr>
        <w:spacing w:after="120" w:line="264" w:lineRule="auto"/>
      </w:pPr>
      <w:r>
        <w:rPr>
          <w:rFonts w:ascii="Calibri" w:hAnsi="Calibri"/>
          <w:b w:val="0"/>
          <w:i w:val="0"/>
          <w:color w:val="222222"/>
          <w:sz w:val="22"/>
        </w:rPr>
        <w:t>10.1. Partea care nu își execută obligațiile răspunde pentru prejudiciul direct dovedit, în condițiile legii și ale prezentului contract.</w:t>
      </w:r>
    </w:p>
    <w:p>
      <w:pPr>
        <w:spacing w:after="120" w:line="264" w:lineRule="auto"/>
      </w:pPr>
      <w:r>
        <w:rPr>
          <w:rFonts w:ascii="Calibri" w:hAnsi="Calibri"/>
          <w:b w:val="0"/>
          <w:i w:val="0"/>
          <w:color w:val="222222"/>
          <w:sz w:val="22"/>
        </w:rPr>
        <w:t>10.2. Orice limitare a răspunderii se completează numai după evaluarea riscurilor: [plafon / excluderi / situații în care plafonul nu se aplică]. Nu se vor exclude răspunderi care nu pot fi limitate potrivit legii.</w:t>
      </w:r>
    </w:p>
    <w:p>
      <w:pPr>
        <w:pStyle w:val="Heading1"/>
        <w:keepNext/>
      </w:pPr>
      <w:r>
        <w:rPr>
          <w:rFonts w:ascii="Calibri" w:hAnsi="Calibri"/>
          <w:b/>
          <w:i w:val="0"/>
          <w:color w:val="1F4D78"/>
          <w:sz w:val="26"/>
        </w:rPr>
        <w:t>11. Forța majoră și cazul fortuit</w:t>
      </w:r>
    </w:p>
    <w:p>
      <w:pPr>
        <w:spacing w:after="120" w:line="264" w:lineRule="auto"/>
      </w:pPr>
      <w:r>
        <w:rPr>
          <w:rFonts w:ascii="Calibri" w:hAnsi="Calibri"/>
          <w:b w:val="0"/>
          <w:i w:val="0"/>
          <w:color w:val="222222"/>
          <w:sz w:val="22"/>
        </w:rPr>
        <w:t>Partea afectată notifică cealaltă parte fără întârziere, descrie evenimentul și ia măsuri rezonabile pentru limitarea efectelor. Obligațiile se suspendă numai în măsura și pe durata în care executarea este împiedicată. Dacă situația durează peste [____] zile, fiecare parte poate înceta contractul prin notificare scrisă, fără afectarea obligațiilor deja scadente.</w:t>
      </w:r>
    </w:p>
    <w:p>
      <w:pPr>
        <w:pStyle w:val="Heading1"/>
        <w:keepNext/>
      </w:pPr>
      <w:r>
        <w:rPr>
          <w:rFonts w:ascii="Calibri" w:hAnsi="Calibri"/>
          <w:b/>
          <w:i w:val="0"/>
          <w:color w:val="1F4D78"/>
          <w:sz w:val="26"/>
        </w:rPr>
        <w:t>12. Încetarea contractului</w:t>
      </w:r>
    </w:p>
    <w:p>
      <w:pPr>
        <w:spacing w:after="120" w:line="264" w:lineRule="auto"/>
      </w:pPr>
      <w:r>
        <w:rPr>
          <w:rFonts w:ascii="Calibri" w:hAnsi="Calibri"/>
          <w:b w:val="0"/>
          <w:i w:val="0"/>
          <w:color w:val="222222"/>
          <w:sz w:val="22"/>
        </w:rPr>
        <w:t>12.1. Contractul încetează prin: ajungerea la termen; acordul scris al părților; denunțare unilaterală cu preaviz de [____] zile; reziliere pentru neexecutare, după notificare și un termen de remediere de [____] zile; alte cazuri prevăzute de lege.</w:t>
      </w:r>
    </w:p>
    <w:p>
      <w:pPr>
        <w:spacing w:after="120" w:line="264" w:lineRule="auto"/>
      </w:pPr>
      <w:r>
        <w:rPr>
          <w:rFonts w:ascii="Calibri" w:hAnsi="Calibri"/>
          <w:b w:val="0"/>
          <w:i w:val="0"/>
          <w:color w:val="222222"/>
          <w:sz w:val="22"/>
        </w:rPr>
        <w:t>12.2. La încetare, Beneficiarul achită serviciile acceptate și cheltuielile aprobate, iar părțile restituie informațiile și bunurile primite. Clauzele care prin natura lor trebuie să supraviețuiască rămân aplicabile.</w:t>
      </w:r>
    </w:p>
    <w:p>
      <w:pPr>
        <w:pStyle w:val="Heading1"/>
        <w:keepNext/>
      </w:pPr>
      <w:r>
        <w:rPr>
          <w:rFonts w:ascii="Calibri" w:hAnsi="Calibri"/>
          <w:b/>
          <w:i w:val="0"/>
          <w:color w:val="1F4D78"/>
          <w:sz w:val="26"/>
        </w:rPr>
        <w:t>13. Notificări</w:t>
      </w:r>
    </w:p>
    <w:p>
      <w:pPr>
        <w:spacing w:after="120" w:line="264" w:lineRule="auto"/>
      </w:pPr>
      <w:r>
        <w:rPr>
          <w:rFonts w:ascii="Calibri" w:hAnsi="Calibri"/>
          <w:b w:val="0"/>
          <w:i w:val="0"/>
          <w:color w:val="222222"/>
          <w:sz w:val="22"/>
        </w:rPr>
        <w:t>Notificările se transmit la adresele și e-mailurile indicate mai jos, prin [e-mail cu confirmare / curier / scrisoare recomandată / predare cu semnătură]. Schimbarea datelor de contact produce efecte după comunicarea sa.</w:t>
      </w:r>
    </w:p>
    <w:p>
      <w:pPr>
        <w:spacing w:after="80" w:line="264" w:lineRule="auto"/>
      </w:pPr>
      <w:r>
        <w:rPr>
          <w:rFonts w:ascii="Calibri" w:hAnsi="Calibri"/>
          <w:b/>
          <w:i w:val="0"/>
          <w:color w:val="222222"/>
          <w:sz w:val="22"/>
        </w:rPr>
        <w:t xml:space="preserve">E-mail Prestator: </w:t>
      </w:r>
      <w:r>
        <w:rPr>
          <w:rFonts w:ascii="Calibri" w:hAnsi="Calibri"/>
          <w:b w:val="0"/>
          <w:i w:val="0"/>
          <w:color w:val="222222"/>
          <w:sz w:val="22"/>
        </w:rPr>
        <w:t>[____________________________]</w:t>
      </w:r>
    </w:p>
    <w:p>
      <w:pPr>
        <w:spacing w:after="80" w:line="264" w:lineRule="auto"/>
      </w:pPr>
      <w:r>
        <w:rPr>
          <w:rFonts w:ascii="Calibri" w:hAnsi="Calibri"/>
          <w:b/>
          <w:i w:val="0"/>
          <w:color w:val="222222"/>
          <w:sz w:val="22"/>
        </w:rPr>
        <w:t xml:space="preserve">E-mail Beneficiar: </w:t>
      </w:r>
      <w:r>
        <w:rPr>
          <w:rFonts w:ascii="Calibri" w:hAnsi="Calibri"/>
          <w:b w:val="0"/>
          <w:i w:val="0"/>
          <w:color w:val="222222"/>
          <w:sz w:val="22"/>
        </w:rPr>
        <w:t>[____________________________]</w:t>
      </w:r>
    </w:p>
    <w:p>
      <w:pPr>
        <w:pStyle w:val="Heading1"/>
        <w:keepNext/>
      </w:pPr>
      <w:r>
        <w:rPr>
          <w:rFonts w:ascii="Calibri" w:hAnsi="Calibri"/>
          <w:b/>
          <w:i w:val="0"/>
          <w:color w:val="1F4D78"/>
          <w:sz w:val="26"/>
        </w:rPr>
        <w:t>14. Legea aplicabilă și soluționarea litigiilor</w:t>
      </w:r>
    </w:p>
    <w:p>
      <w:pPr>
        <w:spacing w:after="120" w:line="264" w:lineRule="auto"/>
      </w:pPr>
      <w:r>
        <w:rPr>
          <w:rFonts w:ascii="Calibri" w:hAnsi="Calibri"/>
          <w:b w:val="0"/>
          <w:i w:val="0"/>
          <w:color w:val="222222"/>
          <w:sz w:val="22"/>
        </w:rPr>
        <w:t>Contractul este guvernat de legea română. Părțile vor încerca soluționarea amiabilă timp de [____] zile de la notificarea litigiului. În lipsa acordului, litigiul va fi soluționat de instanțele competente potrivit legii [sau de arbitraj, numai dacă este completată o clauză arbitrală valabilă].</w:t>
      </w:r>
    </w:p>
    <w:p>
      <w:pPr>
        <w:pStyle w:val="Heading1"/>
        <w:keepNext/>
      </w:pPr>
      <w:r>
        <w:rPr>
          <w:rFonts w:ascii="Calibri" w:hAnsi="Calibri"/>
          <w:b/>
          <w:i w:val="0"/>
          <w:color w:val="1F4D78"/>
          <w:sz w:val="26"/>
        </w:rPr>
        <w:t>15. Dispoziții finale</w:t>
      </w:r>
    </w:p>
    <w:p>
      <w:pPr>
        <w:spacing w:after="120" w:line="264" w:lineRule="auto"/>
      </w:pPr>
      <w:r>
        <w:rPr>
          <w:rFonts w:ascii="Calibri" w:hAnsi="Calibri"/>
          <w:b w:val="0"/>
          <w:i w:val="0"/>
          <w:color w:val="222222"/>
          <w:sz w:val="22"/>
        </w:rPr>
        <w:t>15.1. Modificarea contractului se face prin act adițional semnat de ambele părți, inclusiv prin semnătură electronică atunci când este valabilă și acceptată.</w:t>
      </w:r>
    </w:p>
    <w:p>
      <w:pPr>
        <w:spacing w:after="120" w:line="264" w:lineRule="auto"/>
      </w:pPr>
      <w:r>
        <w:rPr>
          <w:rFonts w:ascii="Calibri" w:hAnsi="Calibri"/>
          <w:b w:val="0"/>
          <w:i w:val="0"/>
          <w:color w:val="222222"/>
          <w:sz w:val="22"/>
        </w:rPr>
        <w:t>15.2. Dacă o clauză devine nevalabilă, celelalte clauze rămân aplicabile, iar părțile o vor înlocui cu una valabilă care păstrează cât mai fidel scopul economic.</w:t>
      </w:r>
    </w:p>
    <w:p>
      <w:pPr>
        <w:spacing w:after="120" w:line="264" w:lineRule="auto"/>
      </w:pPr>
      <w:r>
        <w:rPr>
          <w:rFonts w:ascii="Calibri" w:hAnsi="Calibri"/>
          <w:b w:val="0"/>
          <w:i w:val="0"/>
          <w:color w:val="222222"/>
          <w:sz w:val="22"/>
        </w:rPr>
        <w:t>15.3. Contractul, împreună cu anexele sale, reprezintă acordul părților privind obiectul său.</w:t>
      </w:r>
    </w:p>
    <w:p>
      <w:r>
        <w:br w:type="page"/>
      </w:r>
    </w:p>
    <w:p>
      <w:pPr>
        <w:pStyle w:val="Heading1"/>
        <w:keepNext/>
      </w:pPr>
      <w:r>
        <w:rPr>
          <w:rFonts w:ascii="Calibri" w:hAnsi="Calibri"/>
          <w:b/>
          <w:i w:val="0"/>
          <w:color w:val="1F4D78"/>
          <w:sz w:val="26"/>
        </w:rPr>
        <w:t>Semnături</w:t>
      </w:r>
    </w:p>
    <w:tbl>
      <w:tblPr>
        <w:tblStyle w:val="TableGrid"/>
        <w:tblW w:type="dxa" w:w="9360"/>
        <w:tblLayout w:type="fixed"/>
        <w:tblLook w:firstColumn="1" w:firstRow="1" w:lastColumn="0" w:lastRow="0" w:noHBand="0" w:noVBand="1" w:val="04A0"/>
        <w:tblLayout w:type="fixed"/>
        <w:tblInd w:w="120" w:type="dxa"/>
      </w:tblPr>
      <w:tblGrid>
        <w:gridCol w:w="4680"/>
        <w:gridCol w:w="4680"/>
      </w:tblGrid>
      <w:tr>
        <w:trPr>
          <w:tblHeader w:val="true"/>
        </w:trPr>
        <w:tc>
          <w:tcPr>
            <w:tcW w:type="dxa" w:w="4680"/>
            <w:vAlign w:val="center"/>
            <w:tcMar>
              <w:top w:w="80" w:type="dxa"/>
              <w:start w:w="120" w:type="dxa"/>
              <w:bottom w:w="80" w:type="dxa"/>
              <w:end w:w="120" w:type="dxa"/>
            </w:tcMar>
            <w:shd w:fill="E8EEF5"/>
          </w:tcPr>
          <w:p>
            <w:pPr>
              <w:jc w:val="center"/>
            </w:pPr>
            <w:r>
              <w:rPr>
                <w:rFonts w:ascii="Calibri" w:hAnsi="Calibri"/>
                <w:b/>
                <w:i w:val="0"/>
                <w:color w:val="1F4D78"/>
                <w:sz w:val="22"/>
              </w:rPr>
              <w:t>PRESTATOR</w:t>
            </w:r>
          </w:p>
        </w:tc>
        <w:tc>
          <w:tcPr>
            <w:tcW w:type="dxa" w:w="4680"/>
            <w:vAlign w:val="center"/>
            <w:tcMar>
              <w:top w:w="80" w:type="dxa"/>
              <w:start w:w="120" w:type="dxa"/>
              <w:bottom w:w="80" w:type="dxa"/>
              <w:end w:w="120" w:type="dxa"/>
            </w:tcMar>
            <w:shd w:fill="E8EEF5"/>
          </w:tcPr>
          <w:p>
            <w:pPr>
              <w:jc w:val="center"/>
            </w:pPr>
            <w:r>
              <w:rPr>
                <w:rFonts w:ascii="Calibri" w:hAnsi="Calibri"/>
                <w:b/>
                <w:i w:val="0"/>
                <w:color w:val="1F4D78"/>
                <w:sz w:val="22"/>
              </w:rPr>
              <w:t>BENEFICIAR</w:t>
            </w:r>
          </w:p>
        </w:tc>
      </w:tr>
      <w:tr>
        <w:tc>
          <w:tcPr>
            <w:tcW w:type="dxa" w:w="4680"/>
            <w:vAlign w:val="center"/>
            <w:tcMar>
              <w:top w:w="80" w:type="dxa"/>
              <w:start w:w="120" w:type="dxa"/>
              <w:bottom w:w="80" w:type="dxa"/>
              <w:end w:w="120" w:type="dxa"/>
            </w:tcMar>
          </w:tcPr>
          <w:p>
            <w:pPr>
              <w:spacing w:after="100"/>
            </w:pPr>
            <w:r>
              <w:rPr>
                <w:rFonts w:ascii="Calibri" w:hAnsi="Calibri"/>
                <w:b w:val="0"/>
                <w:i w:val="0"/>
                <w:color w:val="222222"/>
                <w:sz w:val="22"/>
              </w:rPr>
              <w:t>Nume: [________________]</w:t>
              <w:br/>
              <w:t>Funcție: [_______________]</w:t>
              <w:br/>
              <w:t>Semnătură: ______________</w:t>
              <w:br/>
              <w:t>Data: ___________________</w:t>
            </w:r>
          </w:p>
        </w:tc>
        <w:tc>
          <w:tcPr>
            <w:tcW w:type="dxa" w:w="4680"/>
            <w:vAlign w:val="center"/>
            <w:tcMar>
              <w:top w:w="80" w:type="dxa"/>
              <w:start w:w="120" w:type="dxa"/>
              <w:bottom w:w="80" w:type="dxa"/>
              <w:end w:w="120" w:type="dxa"/>
            </w:tcMar>
          </w:tcPr>
          <w:p>
            <w:pPr>
              <w:spacing w:after="100"/>
            </w:pPr>
            <w:r>
              <w:rPr>
                <w:rFonts w:ascii="Calibri" w:hAnsi="Calibri"/>
                <w:b w:val="0"/>
                <w:i w:val="0"/>
                <w:color w:val="222222"/>
                <w:sz w:val="22"/>
              </w:rPr>
              <w:t>Nume: [________________]</w:t>
              <w:br/>
              <w:t>Funcție: [_______________]</w:t>
              <w:br/>
              <w:t>Semnătură: ______________</w:t>
              <w:br/>
              <w:t>Data: ___________________</w:t>
            </w:r>
          </w:p>
        </w:tc>
      </w:tr>
    </w:tbl>
    <w:p>
      <w:pPr>
        <w:pStyle w:val="Heading1"/>
        <w:keepNext/>
      </w:pPr>
      <w:r>
        <w:rPr>
          <w:rFonts w:ascii="Calibri" w:hAnsi="Calibri"/>
          <w:b/>
          <w:i w:val="0"/>
          <w:color w:val="1F4D78"/>
          <w:sz w:val="26"/>
        </w:rPr>
        <w:t>ANEXA NR. 1 - DESCRIEREA SERVICIILOR ȘI LIVRABILELOR</w:t>
      </w:r>
    </w:p>
    <w:p>
      <w:pPr>
        <w:spacing w:after="120" w:line="264" w:lineRule="auto"/>
      </w:pPr>
      <w:r>
        <w:rPr>
          <w:rFonts w:ascii="Calibri" w:hAnsi="Calibri"/>
          <w:b w:val="0"/>
          <w:i/>
          <w:color w:val="222222"/>
          <w:sz w:val="22"/>
        </w:rPr>
        <w:t>Această anexă trebuie completată suficient de precis pentru ca ambele părți să poată verifica executarea și acceptarea.</w:t>
      </w:r>
    </w:p>
    <w:tbl>
      <w:tblPr>
        <w:tblStyle w:val="TableGrid"/>
        <w:tblW w:type="dxa" w:w="9360"/>
        <w:tblLayout w:type="fixed"/>
        <w:tblLook w:firstColumn="1" w:firstRow="1" w:lastColumn="0" w:lastRow="0" w:noHBand="0" w:noVBand="1" w:val="04A0"/>
        <w:tblLayout w:type="fixed"/>
        <w:tblInd w:w="120" w:type="dxa"/>
      </w:tblPr>
      <w:tblGrid>
        <w:gridCol w:w="2700"/>
        <w:gridCol w:w="6660"/>
      </w:tblGrid>
      <w:tr>
        <w:trPr>
          <w:tblHeader w:val="true"/>
        </w:trPr>
        <w:tc>
          <w:tcPr>
            <w:tcW w:type="dxa" w:w="2700"/>
            <w:vAlign w:val="center"/>
            <w:tcMar>
              <w:top w:w="80" w:type="dxa"/>
              <w:start w:w="120" w:type="dxa"/>
              <w:bottom w:w="80" w:type="dxa"/>
              <w:end w:w="120" w:type="dxa"/>
            </w:tcMar>
            <w:shd w:fill="E8EEF5"/>
          </w:tcPr>
          <w:p>
            <w:r>
              <w:rPr>
                <w:rFonts w:ascii="Calibri" w:hAnsi="Calibri"/>
                <w:b/>
                <w:i w:val="0"/>
                <w:color w:val="1F4D78"/>
                <w:sz w:val="22"/>
              </w:rPr>
              <w:t>Element</w:t>
            </w:r>
          </w:p>
        </w:tc>
        <w:tc>
          <w:tcPr>
            <w:tcW w:type="dxa" w:w="6660"/>
            <w:vAlign w:val="center"/>
            <w:tcMar>
              <w:top w:w="80" w:type="dxa"/>
              <w:start w:w="120" w:type="dxa"/>
              <w:bottom w:w="80" w:type="dxa"/>
              <w:end w:w="120" w:type="dxa"/>
            </w:tcMar>
            <w:shd w:fill="E8EEF5"/>
          </w:tcPr>
          <w:p>
            <w:r>
              <w:rPr>
                <w:rFonts w:ascii="Calibri" w:hAnsi="Calibri"/>
                <w:b/>
                <w:i w:val="0"/>
                <w:color w:val="1F4D78"/>
                <w:sz w:val="22"/>
              </w:rPr>
              <w:t>Completare</w:t>
            </w:r>
          </w:p>
        </w:tc>
      </w:tr>
      <w:tr>
        <w:tc>
          <w:tcPr>
            <w:tcW w:type="dxa" w:w="2700"/>
            <w:vAlign w:val="center"/>
            <w:tcMar>
              <w:top w:w="80" w:type="dxa"/>
              <w:start w:w="120" w:type="dxa"/>
              <w:bottom w:w="80" w:type="dxa"/>
              <w:end w:w="120" w:type="dxa"/>
            </w:tcMar>
          </w:tcPr>
          <w:p>
            <w:pPr>
              <w:spacing w:after="60"/>
            </w:pPr>
            <w:r>
              <w:rPr>
                <w:rFonts w:ascii="Calibri" w:hAnsi="Calibri"/>
                <w:b w:val="0"/>
                <w:i w:val="0"/>
                <w:color w:val="222222"/>
                <w:sz w:val="22"/>
              </w:rPr>
              <w:t>Servicii incluse</w:t>
            </w:r>
          </w:p>
        </w:tc>
        <w:tc>
          <w:tcPr>
            <w:tcW w:type="dxa" w:w="6660"/>
            <w:vAlign w:val="center"/>
            <w:tcMar>
              <w:top w:w="80" w:type="dxa"/>
              <w:start w:w="120" w:type="dxa"/>
              <w:bottom w:w="80" w:type="dxa"/>
              <w:end w:w="120" w:type="dxa"/>
            </w:tcMar>
          </w:tcPr>
          <w:p>
            <w:pPr>
              <w:spacing w:after="60"/>
            </w:pPr>
            <w:r>
              <w:rPr>
                <w:rFonts w:ascii="Calibri" w:hAnsi="Calibri"/>
                <w:b w:val="0"/>
                <w:i w:val="0"/>
                <w:color w:val="222222"/>
                <w:sz w:val="22"/>
              </w:rPr>
              <w:t>[activități și limite]</w:t>
            </w:r>
          </w:p>
        </w:tc>
      </w:tr>
      <w:tr>
        <w:tc>
          <w:tcPr>
            <w:tcW w:type="dxa" w:w="2700"/>
            <w:vAlign w:val="center"/>
            <w:tcMar>
              <w:top w:w="80" w:type="dxa"/>
              <w:start w:w="120" w:type="dxa"/>
              <w:bottom w:w="80" w:type="dxa"/>
              <w:end w:w="120" w:type="dxa"/>
            </w:tcMar>
          </w:tcPr>
          <w:p>
            <w:pPr>
              <w:spacing w:after="60"/>
            </w:pPr>
            <w:r>
              <w:rPr>
                <w:rFonts w:ascii="Calibri" w:hAnsi="Calibri"/>
                <w:b w:val="0"/>
                <w:i w:val="0"/>
                <w:color w:val="222222"/>
                <w:sz w:val="22"/>
              </w:rPr>
              <w:t>Servicii excluse</w:t>
            </w:r>
          </w:p>
        </w:tc>
        <w:tc>
          <w:tcPr>
            <w:tcW w:type="dxa" w:w="6660"/>
            <w:vAlign w:val="center"/>
            <w:tcMar>
              <w:top w:w="80" w:type="dxa"/>
              <w:start w:w="120" w:type="dxa"/>
              <w:bottom w:w="80" w:type="dxa"/>
              <w:end w:w="120" w:type="dxa"/>
            </w:tcMar>
          </w:tcPr>
          <w:p>
            <w:pPr>
              <w:spacing w:after="60"/>
            </w:pPr>
            <w:r>
              <w:rPr>
                <w:rFonts w:ascii="Calibri" w:hAnsi="Calibri"/>
                <w:b w:val="0"/>
                <w:i w:val="0"/>
                <w:color w:val="222222"/>
                <w:sz w:val="22"/>
              </w:rPr>
              <w:t>[ce nu intră în preț]</w:t>
            </w:r>
          </w:p>
        </w:tc>
      </w:tr>
      <w:tr>
        <w:tc>
          <w:tcPr>
            <w:tcW w:type="dxa" w:w="2700"/>
            <w:vAlign w:val="center"/>
            <w:tcMar>
              <w:top w:w="80" w:type="dxa"/>
              <w:start w:w="120" w:type="dxa"/>
              <w:bottom w:w="80" w:type="dxa"/>
              <w:end w:w="120" w:type="dxa"/>
            </w:tcMar>
          </w:tcPr>
          <w:p>
            <w:pPr>
              <w:spacing w:after="60"/>
            </w:pPr>
            <w:r>
              <w:rPr>
                <w:rFonts w:ascii="Calibri" w:hAnsi="Calibri"/>
                <w:b w:val="0"/>
                <w:i w:val="0"/>
                <w:color w:val="222222"/>
                <w:sz w:val="22"/>
              </w:rPr>
              <w:t>Livrabile</w:t>
            </w:r>
          </w:p>
        </w:tc>
        <w:tc>
          <w:tcPr>
            <w:tcW w:type="dxa" w:w="6660"/>
            <w:vAlign w:val="center"/>
            <w:tcMar>
              <w:top w:w="80" w:type="dxa"/>
              <w:start w:w="120" w:type="dxa"/>
              <w:bottom w:w="80" w:type="dxa"/>
              <w:end w:w="120" w:type="dxa"/>
            </w:tcMar>
          </w:tcPr>
          <w:p>
            <w:pPr>
              <w:spacing w:after="60"/>
            </w:pPr>
            <w:r>
              <w:rPr>
                <w:rFonts w:ascii="Calibri" w:hAnsi="Calibri"/>
                <w:b w:val="0"/>
                <w:i w:val="0"/>
                <w:color w:val="222222"/>
                <w:sz w:val="22"/>
              </w:rPr>
              <w:t>[format, cantitate, versiune]</w:t>
            </w:r>
          </w:p>
        </w:tc>
      </w:tr>
      <w:tr>
        <w:tc>
          <w:tcPr>
            <w:tcW w:type="dxa" w:w="2700"/>
            <w:vAlign w:val="center"/>
            <w:tcMar>
              <w:top w:w="80" w:type="dxa"/>
              <w:start w:w="120" w:type="dxa"/>
              <w:bottom w:w="80" w:type="dxa"/>
              <w:end w:w="120" w:type="dxa"/>
            </w:tcMar>
          </w:tcPr>
          <w:p>
            <w:pPr>
              <w:spacing w:after="60"/>
            </w:pPr>
            <w:r>
              <w:rPr>
                <w:rFonts w:ascii="Calibri" w:hAnsi="Calibri"/>
                <w:b w:val="0"/>
                <w:i w:val="0"/>
                <w:color w:val="222222"/>
                <w:sz w:val="22"/>
              </w:rPr>
              <w:t>Calendar</w:t>
            </w:r>
          </w:p>
        </w:tc>
        <w:tc>
          <w:tcPr>
            <w:tcW w:type="dxa" w:w="6660"/>
            <w:vAlign w:val="center"/>
            <w:tcMar>
              <w:top w:w="80" w:type="dxa"/>
              <w:start w:w="120" w:type="dxa"/>
              <w:bottom w:w="80" w:type="dxa"/>
              <w:end w:w="120" w:type="dxa"/>
            </w:tcMar>
          </w:tcPr>
          <w:p>
            <w:pPr>
              <w:spacing w:after="60"/>
            </w:pPr>
            <w:r>
              <w:rPr>
                <w:rFonts w:ascii="Calibri" w:hAnsi="Calibri"/>
                <w:b w:val="0"/>
                <w:i w:val="0"/>
                <w:color w:val="222222"/>
                <w:sz w:val="22"/>
              </w:rPr>
              <w:t>[etape și termene]</w:t>
            </w:r>
          </w:p>
        </w:tc>
      </w:tr>
      <w:tr>
        <w:tc>
          <w:tcPr>
            <w:tcW w:type="dxa" w:w="2700"/>
            <w:vAlign w:val="center"/>
            <w:tcMar>
              <w:top w:w="80" w:type="dxa"/>
              <w:start w:w="120" w:type="dxa"/>
              <w:bottom w:w="80" w:type="dxa"/>
              <w:end w:w="120" w:type="dxa"/>
            </w:tcMar>
          </w:tcPr>
          <w:p>
            <w:pPr>
              <w:spacing w:after="60"/>
            </w:pPr>
            <w:r>
              <w:rPr>
                <w:rFonts w:ascii="Calibri" w:hAnsi="Calibri"/>
                <w:b w:val="0"/>
                <w:i w:val="0"/>
                <w:color w:val="222222"/>
                <w:sz w:val="22"/>
              </w:rPr>
              <w:t>Criterii de acceptare</w:t>
            </w:r>
          </w:p>
        </w:tc>
        <w:tc>
          <w:tcPr>
            <w:tcW w:type="dxa" w:w="6660"/>
            <w:vAlign w:val="center"/>
            <w:tcMar>
              <w:top w:w="80" w:type="dxa"/>
              <w:start w:w="120" w:type="dxa"/>
              <w:bottom w:w="80" w:type="dxa"/>
              <w:end w:w="120" w:type="dxa"/>
            </w:tcMar>
          </w:tcPr>
          <w:p>
            <w:pPr>
              <w:spacing w:after="60"/>
            </w:pPr>
            <w:r>
              <w:rPr>
                <w:rFonts w:ascii="Calibri" w:hAnsi="Calibri"/>
                <w:b w:val="0"/>
                <w:i w:val="0"/>
                <w:color w:val="222222"/>
                <w:sz w:val="22"/>
              </w:rPr>
              <w:t>[condiții măsurabile]</w:t>
            </w:r>
          </w:p>
        </w:tc>
      </w:tr>
      <w:tr>
        <w:tc>
          <w:tcPr>
            <w:tcW w:type="dxa" w:w="2700"/>
            <w:vAlign w:val="center"/>
            <w:tcMar>
              <w:top w:w="80" w:type="dxa"/>
              <w:start w:w="120" w:type="dxa"/>
              <w:bottom w:w="80" w:type="dxa"/>
              <w:end w:w="120" w:type="dxa"/>
            </w:tcMar>
          </w:tcPr>
          <w:p>
            <w:pPr>
              <w:spacing w:after="60"/>
            </w:pPr>
            <w:r>
              <w:rPr>
                <w:rFonts w:ascii="Calibri" w:hAnsi="Calibri"/>
                <w:b w:val="0"/>
                <w:i w:val="0"/>
                <w:color w:val="222222"/>
                <w:sz w:val="22"/>
              </w:rPr>
              <w:t>Revizii incluse</w:t>
            </w:r>
          </w:p>
        </w:tc>
        <w:tc>
          <w:tcPr>
            <w:tcW w:type="dxa" w:w="6660"/>
            <w:vAlign w:val="center"/>
            <w:tcMar>
              <w:top w:w="80" w:type="dxa"/>
              <w:start w:w="120" w:type="dxa"/>
              <w:bottom w:w="80" w:type="dxa"/>
              <w:end w:w="120" w:type="dxa"/>
            </w:tcMar>
          </w:tcPr>
          <w:p>
            <w:pPr>
              <w:spacing w:after="60"/>
            </w:pPr>
            <w:r>
              <w:rPr>
                <w:rFonts w:ascii="Calibri" w:hAnsi="Calibri"/>
                <w:b w:val="0"/>
                <w:i w:val="0"/>
                <w:color w:val="222222"/>
                <w:sz w:val="22"/>
              </w:rPr>
              <w:t>[număr și condiții]</w:t>
            </w:r>
          </w:p>
        </w:tc>
      </w:tr>
      <w:tr>
        <w:tc>
          <w:tcPr>
            <w:tcW w:type="dxa" w:w="2700"/>
            <w:vAlign w:val="center"/>
            <w:tcMar>
              <w:top w:w="80" w:type="dxa"/>
              <w:start w:w="120" w:type="dxa"/>
              <w:bottom w:w="80" w:type="dxa"/>
              <w:end w:w="120" w:type="dxa"/>
            </w:tcMar>
          </w:tcPr>
          <w:p>
            <w:pPr>
              <w:spacing w:after="60"/>
            </w:pPr>
            <w:r>
              <w:rPr>
                <w:rFonts w:ascii="Calibri" w:hAnsi="Calibri"/>
                <w:b w:val="0"/>
                <w:i w:val="0"/>
                <w:color w:val="222222"/>
                <w:sz w:val="22"/>
              </w:rPr>
              <w:t>Persoane de contact</w:t>
            </w:r>
          </w:p>
        </w:tc>
        <w:tc>
          <w:tcPr>
            <w:tcW w:type="dxa" w:w="6660"/>
            <w:vAlign w:val="center"/>
            <w:tcMar>
              <w:top w:w="80" w:type="dxa"/>
              <w:start w:w="120" w:type="dxa"/>
              <w:bottom w:w="80" w:type="dxa"/>
              <w:end w:w="120" w:type="dxa"/>
            </w:tcMar>
          </w:tcPr>
          <w:p>
            <w:pPr>
              <w:spacing w:after="60"/>
            </w:pPr>
            <w:r>
              <w:rPr>
                <w:rFonts w:ascii="Calibri" w:hAnsi="Calibri"/>
                <w:b w:val="0"/>
                <w:i w:val="0"/>
                <w:color w:val="222222"/>
                <w:sz w:val="22"/>
              </w:rPr>
              <w:t>[nume și rol]</w:t>
            </w:r>
          </w:p>
        </w:tc>
      </w:tr>
      <w:tr>
        <w:tc>
          <w:tcPr>
            <w:tcW w:type="dxa" w:w="2700"/>
            <w:vAlign w:val="center"/>
            <w:tcMar>
              <w:top w:w="80" w:type="dxa"/>
              <w:start w:w="120" w:type="dxa"/>
              <w:bottom w:w="80" w:type="dxa"/>
              <w:end w:w="120" w:type="dxa"/>
            </w:tcMar>
          </w:tcPr>
          <w:p>
            <w:pPr>
              <w:spacing w:after="60"/>
            </w:pPr>
            <w:r>
              <w:rPr>
                <w:rFonts w:ascii="Calibri" w:hAnsi="Calibri"/>
                <w:b w:val="0"/>
                <w:i w:val="0"/>
                <w:color w:val="222222"/>
                <w:sz w:val="22"/>
              </w:rPr>
              <w:t>Preț / etapă</w:t>
            </w:r>
          </w:p>
        </w:tc>
        <w:tc>
          <w:tcPr>
            <w:tcW w:type="dxa" w:w="6660"/>
            <w:vAlign w:val="center"/>
            <w:tcMar>
              <w:top w:w="80" w:type="dxa"/>
              <w:start w:w="120" w:type="dxa"/>
              <w:bottom w:w="80" w:type="dxa"/>
              <w:end w:w="120" w:type="dxa"/>
            </w:tcMar>
          </w:tcPr>
          <w:p>
            <w:pPr>
              <w:spacing w:after="60"/>
            </w:pPr>
            <w:r>
              <w:rPr>
                <w:rFonts w:ascii="Calibri" w:hAnsi="Calibri"/>
                <w:b w:val="0"/>
                <w:i w:val="0"/>
                <w:color w:val="222222"/>
                <w:sz w:val="22"/>
              </w:rPr>
              <w:t>[valoare și moment facturare]</w:t>
            </w:r>
          </w:p>
        </w:tc>
      </w:tr>
    </w:tbl>
    <w:p>
      <w:pPr>
        <w:pStyle w:val="Heading1"/>
        <w:keepNext/>
      </w:pPr>
      <w:r>
        <w:rPr>
          <w:rFonts w:ascii="Calibri" w:hAnsi="Calibri"/>
          <w:b/>
          <w:i w:val="0"/>
          <w:color w:val="1F4D78"/>
          <w:sz w:val="26"/>
        </w:rPr>
        <w:t>Instrucțiuni scurte de utilizare</w:t>
      </w:r>
    </w:p>
    <w:p>
      <w:pPr>
        <w:pStyle w:val="ListNumber"/>
        <w:spacing w:after="80"/>
      </w:pPr>
      <w:r>
        <w:rPr>
          <w:rFonts w:ascii="Calibri" w:hAnsi="Calibri"/>
          <w:b w:val="0"/>
          <w:i w:val="0"/>
          <w:color w:val="222222"/>
          <w:sz w:val="22"/>
        </w:rPr>
        <w:t>Înlocuiți toate câmpurile dintre paranteze și ștergeți alternativele nefolosite.</w:t>
      </w:r>
    </w:p>
    <w:p>
      <w:pPr>
        <w:pStyle w:val="ListNumber"/>
        <w:spacing w:after="80"/>
      </w:pPr>
      <w:r>
        <w:rPr>
          <w:rFonts w:ascii="Calibri" w:hAnsi="Calibri"/>
          <w:b w:val="0"/>
          <w:i w:val="0"/>
          <w:color w:val="222222"/>
          <w:sz w:val="22"/>
        </w:rPr>
        <w:t>Descrieți livrabilele și acceptarea în termeni verificabili.</w:t>
      </w:r>
    </w:p>
    <w:p>
      <w:pPr>
        <w:pStyle w:val="ListNumber"/>
        <w:spacing w:after="80"/>
      </w:pPr>
      <w:r>
        <w:rPr>
          <w:rFonts w:ascii="Calibri" w:hAnsi="Calibri"/>
          <w:b w:val="0"/>
          <w:i w:val="0"/>
          <w:color w:val="222222"/>
          <w:sz w:val="22"/>
        </w:rPr>
        <w:t>Corelați prețul și facturarea cu etapele din anexă.</w:t>
      </w:r>
    </w:p>
    <w:p>
      <w:pPr>
        <w:pStyle w:val="ListNumber"/>
        <w:spacing w:after="80"/>
      </w:pPr>
      <w:r>
        <w:rPr>
          <w:rFonts w:ascii="Calibri" w:hAnsi="Calibri"/>
          <w:b w:val="0"/>
          <w:i w:val="0"/>
          <w:color w:val="222222"/>
          <w:sz w:val="22"/>
        </w:rPr>
        <w:t>Completați separat regimul proprietății intelectuale și al datelor personale.</w:t>
      </w:r>
    </w:p>
    <w:p>
      <w:pPr>
        <w:pStyle w:val="ListNumber"/>
        <w:spacing w:after="80"/>
      </w:pPr>
      <w:r>
        <w:rPr>
          <w:rFonts w:ascii="Calibri" w:hAnsi="Calibri"/>
          <w:b w:val="0"/>
          <w:i w:val="0"/>
          <w:color w:val="222222"/>
          <w:sz w:val="22"/>
        </w:rPr>
        <w:t>Pentru valori mari, servicii reglementate, relații cu consumatori sau transferuri de date, solicitați verificare juridică și fiscală.</w:t>
      </w:r>
    </w:p>
    <w:p>
      <w:pPr>
        <w:spacing w:after="0" w:line="264" w:lineRule="auto"/>
      </w:pPr>
      <w:r>
        <w:rPr>
          <w:rFonts w:ascii="Calibri" w:hAnsi="Calibri"/>
          <w:b w:val="0"/>
          <w:i/>
          <w:color w:val="222222"/>
          <w:sz w:val="22"/>
        </w:rPr>
        <w:t>Notă: Modelul are caracter informativ și nu înlocuiește consultanța juridică, fiscală ori contabilă. Contractul trebuie adaptat activității, statutului părților și legislației aplicabile la data semnării.</w:t>
      </w:r>
    </w:p>
    <w:sectPr w:rsidR="00FC693F" w:rsidRPr="0006063C" w:rsidSect="00034616">
      <w:headerReference w:type="default" r:id="rId9"/>
      <w:footerReference w:type="default" r:id="rId10"/>
      <w:pgSz w:w="12240" w:h="15840"/>
      <w:pgMar w:top="1037" w:right="1181" w:bottom="1037" w:left="1181"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b w:val="0"/>
        <w:i w:val="0"/>
        <w:color w:val="666666"/>
        <w:sz w:val="16"/>
      </w:rPr>
      <w:t>Model gratuit - adaptați clauzele situației concrete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b/>
        <w:i w:val="0"/>
        <w:color w:val="666666"/>
        <w:sz w:val="17"/>
      </w:rPr>
      <w:t>EDITABIL.RO  |  MODEL ORIENTATIV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Calibri" w:hAnsi="Calibri"/>
      <w:b/>
      <w:bCs/>
      <w:color w:val="1F4D78"/>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1F4D78"/>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contract de prestări servicii</dc:title>
  <dc:subject>Model editabil Word pentru prestări servicii</dc:subject>
  <dc:creator>Editabil.ro</dc:creator>
  <cp:keywords>contract prestari servicii, model Word, model PDF</cp:keywords>
  <dc:description>generated by python-docx</dc:description>
  <cp:lastModifiedBy/>
  <cp:revision>1</cp:revision>
  <dcterms:created xsi:type="dcterms:W3CDTF">2013-12-23T23:15:00Z</dcterms:created>
  <dcterms:modified xsi:type="dcterms:W3CDTF">2013-12-23T23:15:00Z</dcterms:modified>
  <cp:category/>
</cp:coreProperties>
</file>